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074"/>
        <w:gridCol w:w="61"/>
        <w:gridCol w:w="2944"/>
      </w:tblGrid>
      <w:tr w:rsidR="00A110C9" w:rsidTr="000E1A63">
        <w:trPr>
          <w:trHeight w:val="2832"/>
        </w:trPr>
        <w:tc>
          <w:tcPr>
            <w:tcW w:w="2802" w:type="dxa"/>
          </w:tcPr>
          <w:p w:rsidR="00A110C9" w:rsidRDefault="000E1A63">
            <w:bookmarkStart w:id="0" w:name="_GoBack"/>
            <w:bookmarkEnd w:id="0"/>
            <w:r w:rsidRPr="00713F5B">
              <w:rPr>
                <w:noProof/>
                <w:lang w:eastAsia="es-CO"/>
              </w:rPr>
              <w:drawing>
                <wp:inline distT="0" distB="0" distL="0" distR="0" wp14:anchorId="17A4BB7D" wp14:editId="25B96C59">
                  <wp:extent cx="1699260" cy="175260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A110C9" w:rsidRDefault="00A110C9"/>
          <w:p w:rsidR="00A110C9" w:rsidRDefault="00AA4804" w:rsidP="00AA4804">
            <w:pPr>
              <w:jc w:val="center"/>
            </w:pPr>
            <w:r>
              <w:t>BOLETIN   AMBIENTAL   N° 7</w:t>
            </w:r>
          </w:p>
          <w:p w:rsidR="00A110C9" w:rsidRDefault="00A110C9"/>
          <w:p w:rsidR="00AA4804" w:rsidRDefault="00AA4804" w:rsidP="00AA4804">
            <w:pPr>
              <w:jc w:val="center"/>
            </w:pPr>
            <w:r>
              <w:t>OSVALDO  A.  MARTINEZ  C.</w:t>
            </w:r>
          </w:p>
          <w:p w:rsidR="00A110C9" w:rsidRDefault="00A110C9"/>
          <w:p w:rsidR="00AA4804" w:rsidRDefault="00AA4804" w:rsidP="00AA4804">
            <w:pPr>
              <w:jc w:val="center"/>
            </w:pPr>
            <w:r>
              <w:t>ASESOR   NACIONAL   MEDIO   AMBIENTE</w:t>
            </w:r>
          </w:p>
          <w:p w:rsidR="00AA4804" w:rsidRDefault="00AA4804" w:rsidP="00AA4804">
            <w:pPr>
              <w:jc w:val="center"/>
            </w:pPr>
          </w:p>
          <w:p w:rsidR="00AA4804" w:rsidRDefault="00AA4804" w:rsidP="00AA4804">
            <w:pPr>
              <w:jc w:val="center"/>
            </w:pPr>
            <w:r>
              <w:t>DIA   MUNDIAL   DE   LA   METEOROLOGIA</w:t>
            </w:r>
          </w:p>
        </w:tc>
        <w:tc>
          <w:tcPr>
            <w:tcW w:w="3005" w:type="dxa"/>
            <w:gridSpan w:val="2"/>
          </w:tcPr>
          <w:p w:rsidR="00A110C9" w:rsidRDefault="000E1A63">
            <w:r w:rsidRPr="00BC0005">
              <w:rPr>
                <w:noProof/>
                <w:lang w:eastAsia="es-CO"/>
              </w:rPr>
              <w:drawing>
                <wp:inline distT="0" distB="0" distL="0" distR="0" wp14:anchorId="17883A9B" wp14:editId="603D1044">
                  <wp:extent cx="1828800" cy="179047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9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0C9" w:rsidTr="000E1A63">
        <w:trPr>
          <w:trHeight w:val="2528"/>
        </w:trPr>
        <w:tc>
          <w:tcPr>
            <w:tcW w:w="2802" w:type="dxa"/>
          </w:tcPr>
          <w:p w:rsidR="00A110C9" w:rsidRDefault="000E1A63">
            <w:r w:rsidRPr="00BC0005">
              <w:rPr>
                <w:noProof/>
                <w:lang w:eastAsia="es-CO"/>
              </w:rPr>
              <w:drawing>
                <wp:inline distT="0" distB="0" distL="0" distR="0" wp14:anchorId="45241B3E" wp14:editId="1535EC8C">
                  <wp:extent cx="1615440" cy="2125980"/>
                  <wp:effectExtent l="0" t="0" r="3810" b="762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09" cy="212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Merge w:val="restart"/>
          </w:tcPr>
          <w:p w:rsidR="003C57B4" w:rsidRDefault="003C57B4" w:rsidP="003C57B4">
            <w:pPr>
              <w:jc w:val="both"/>
            </w:pPr>
            <w:r>
              <w:t>La observación meteorológica es casi tan vieja como el propio género humano. Nuestros antepasados más lejanos podían prever, hasta cierto punto, el tiempo que iba a hacer observando el cielo y el comportamiento de las plantas y los animales. No obstante, los avances notables de la tecnología y la ciencia, junto con la cooperación internacional, han revolucionado nuestra manera de entender la meteorología y nuestra capacidad para emitir predicciones acertadas en escalas temporales cada vez más largas.</w:t>
            </w:r>
          </w:p>
          <w:p w:rsidR="003C57B4" w:rsidRDefault="003C57B4" w:rsidP="003C57B4">
            <w:pPr>
              <w:jc w:val="both"/>
            </w:pPr>
            <w:r>
              <w:t>En los últimos 50 años la vigilancia y la predicción del tiempo se han convertido en una actividad científica sumamente sofisticada, dedicada en particular a la protección de las vidas y los bienes en todo el mundo. La mejora continua de la predicción científica del tiempo ha permitido salvar numerosas vidas y contribuido considerablemente al desarrollo sostenible.</w:t>
            </w:r>
          </w:p>
          <w:p w:rsidR="003C57B4" w:rsidRDefault="003C57B4" w:rsidP="003C57B4">
            <w:pPr>
              <w:jc w:val="both"/>
            </w:pPr>
            <w:r>
              <w:t>En 1960 el Consejo Ejecutivo de la Organización Meteorológica Mundial instauró el Día Meteorológico Mundial con el fin de dar a conocer a la población los servicios proporcionados por los Servicios Meteorológicos Nacionales y la OMM. Esos servicios comprenden las observaciones y la recopilación, proceso y distribución de datos y productos meteorológicos, hidrológicos y conexos. Se eligió el 23 de marzo como fecha para ese Día porque conmemora la entrada en vigor del Convenio de la OMM.</w:t>
            </w:r>
          </w:p>
          <w:p w:rsidR="00A110C9" w:rsidRDefault="003C57B4" w:rsidP="003C57B4">
            <w:pPr>
              <w:jc w:val="both"/>
            </w:pPr>
            <w:r>
              <w:t xml:space="preserve">El tema del Día Meteorológico Mundial de 2013 es: “Vigilar el tiempo para proteger las vidas y los bienes” y lleva por subtítulo: “Conmemorando los 50 años de la Vigilancia Meteorológica Mundial”. Este tema pone de relieve el papel crucial de los servicios meteorológicos para reforzar la seguridad y la capacidad de resistencia ante los fenómenos meteorológicos. </w:t>
            </w:r>
          </w:p>
          <w:p w:rsidR="003C57B4" w:rsidRDefault="003C57B4" w:rsidP="003C57B4">
            <w:pPr>
              <w:jc w:val="both"/>
            </w:pPr>
            <w:r>
              <w:t>Los fenómenos meteorológicos extremos tienen tremendas repercusiones en los habitantes del planeta y esas repercusiones irán en aumento a medida que las economías se desarrollen y la población mundial crezca. Entre 1980 y 2007 casi 7 500 desastres naturales se cobraron la vida de más de dos millones de personas y acarrearon pérdidas económicas estimadas en más de 1,2 billones de dólares de Estados Unidos. Más del 70 por ciento de las víctimas y casi el 80 por ciento de las pérdidas económicas se debieron a peligros meteorológicos, climáticos o hidrológicos, tales como los ciclones tropicales y las mareas de tempestad, las sequías y las inundaciones, o las epidemias y las infestaciones de insectos que traen consigo. Con el tiempo se ha producido una reducción significativa de las pérdidas de vidas gracias a las alertas tempranas emitidas por los Servicios Meteorológicos e Hidrológicos Nacionales, mientras que las pérdidas económicas han aumentado.</w:t>
            </w:r>
          </w:p>
          <w:p w:rsidR="00A110C9" w:rsidRDefault="00A110C9" w:rsidP="003C57B4">
            <w:pPr>
              <w:jc w:val="both"/>
            </w:pPr>
          </w:p>
        </w:tc>
        <w:tc>
          <w:tcPr>
            <w:tcW w:w="2944" w:type="dxa"/>
          </w:tcPr>
          <w:p w:rsidR="00A110C9" w:rsidRDefault="00A110C9">
            <w:r w:rsidRPr="00A110C9">
              <w:rPr>
                <w:noProof/>
                <w:lang w:eastAsia="es-CO"/>
              </w:rPr>
              <w:drawing>
                <wp:inline distT="0" distB="0" distL="0" distR="0" wp14:anchorId="0698C5A5" wp14:editId="2DE311E6">
                  <wp:extent cx="1790700" cy="2171700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0C9" w:rsidTr="000E1A63">
        <w:trPr>
          <w:trHeight w:val="2524"/>
        </w:trPr>
        <w:tc>
          <w:tcPr>
            <w:tcW w:w="2802" w:type="dxa"/>
          </w:tcPr>
          <w:p w:rsidR="00A110C9" w:rsidRDefault="000E1A63">
            <w:r w:rsidRPr="00A110C9">
              <w:rPr>
                <w:noProof/>
                <w:lang w:eastAsia="es-CO"/>
              </w:rPr>
              <w:drawing>
                <wp:inline distT="0" distB="0" distL="0" distR="0" wp14:anchorId="7B327EEA" wp14:editId="5B3BD975">
                  <wp:extent cx="1615440" cy="2000250"/>
                  <wp:effectExtent l="0" t="0" r="381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Merge/>
          </w:tcPr>
          <w:p w:rsidR="00A110C9" w:rsidRDefault="00A110C9"/>
        </w:tc>
        <w:tc>
          <w:tcPr>
            <w:tcW w:w="2944" w:type="dxa"/>
          </w:tcPr>
          <w:p w:rsidR="00A110C9" w:rsidRDefault="00713F5B">
            <w:r w:rsidRPr="00713F5B">
              <w:rPr>
                <w:noProof/>
                <w:lang w:eastAsia="es-CO"/>
              </w:rPr>
              <w:drawing>
                <wp:inline distT="0" distB="0" distL="0" distR="0" wp14:anchorId="2212407D" wp14:editId="3140ACDD">
                  <wp:extent cx="1744343" cy="1897380"/>
                  <wp:effectExtent l="0" t="0" r="8890" b="762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9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0C9" w:rsidTr="000E1A63">
        <w:trPr>
          <w:trHeight w:val="2524"/>
        </w:trPr>
        <w:tc>
          <w:tcPr>
            <w:tcW w:w="2802" w:type="dxa"/>
          </w:tcPr>
          <w:p w:rsidR="00A110C9" w:rsidRDefault="00713F5B">
            <w:r w:rsidRPr="00713F5B">
              <w:rPr>
                <w:noProof/>
                <w:lang w:eastAsia="es-CO"/>
              </w:rPr>
              <w:drawing>
                <wp:inline distT="0" distB="0" distL="0" distR="0" wp14:anchorId="19346FA2" wp14:editId="0BAB490F">
                  <wp:extent cx="1615440" cy="1729740"/>
                  <wp:effectExtent l="0" t="0" r="3810" b="3810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Merge/>
          </w:tcPr>
          <w:p w:rsidR="00A110C9" w:rsidRDefault="00A110C9"/>
        </w:tc>
        <w:tc>
          <w:tcPr>
            <w:tcW w:w="2944" w:type="dxa"/>
          </w:tcPr>
          <w:p w:rsidR="00A110C9" w:rsidRDefault="00713F5B">
            <w:r w:rsidRPr="00713F5B">
              <w:rPr>
                <w:noProof/>
                <w:lang w:eastAsia="es-CO"/>
              </w:rPr>
              <w:drawing>
                <wp:inline distT="0" distB="0" distL="0" distR="0" wp14:anchorId="451E888F" wp14:editId="3F69B40F">
                  <wp:extent cx="2468880" cy="1562100"/>
                  <wp:effectExtent l="0" t="0" r="7620" b="0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0C9" w:rsidTr="003B6B07">
        <w:trPr>
          <w:trHeight w:val="2850"/>
        </w:trPr>
        <w:tc>
          <w:tcPr>
            <w:tcW w:w="2802" w:type="dxa"/>
          </w:tcPr>
          <w:p w:rsidR="00A110C9" w:rsidRDefault="00713F5B">
            <w:r w:rsidRPr="00713F5B">
              <w:rPr>
                <w:noProof/>
                <w:lang w:eastAsia="es-CO"/>
              </w:rPr>
              <w:drawing>
                <wp:inline distT="0" distB="0" distL="0" distR="0" wp14:anchorId="7AB551C1" wp14:editId="190E4DB4">
                  <wp:extent cx="1876425" cy="2176368"/>
                  <wp:effectExtent l="0" t="0" r="0" b="0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96"/>
                          <a:stretch/>
                        </pic:blipFill>
                        <pic:spPr bwMode="auto">
                          <a:xfrm>
                            <a:off x="0" y="0"/>
                            <a:ext cx="1876425" cy="217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Merge/>
          </w:tcPr>
          <w:p w:rsidR="00A110C9" w:rsidRDefault="00A110C9"/>
        </w:tc>
        <w:tc>
          <w:tcPr>
            <w:tcW w:w="2944" w:type="dxa"/>
          </w:tcPr>
          <w:p w:rsidR="00A110C9" w:rsidRDefault="00713F5B">
            <w:r w:rsidRPr="00713F5B">
              <w:rPr>
                <w:noProof/>
                <w:lang w:eastAsia="es-CO"/>
              </w:rPr>
              <w:drawing>
                <wp:inline distT="0" distB="0" distL="0" distR="0" wp14:anchorId="54C7BE24" wp14:editId="0DD65D6C">
                  <wp:extent cx="1772416" cy="2118360"/>
                  <wp:effectExtent l="0" t="0" r="0" b="0"/>
                  <wp:docPr id="133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54"/>
                          <a:stretch/>
                        </pic:blipFill>
                        <pic:spPr bwMode="auto">
                          <a:xfrm>
                            <a:off x="0" y="0"/>
                            <a:ext cx="1772691" cy="211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0C9" w:rsidTr="000E1A63">
        <w:trPr>
          <w:trHeight w:val="2524"/>
        </w:trPr>
        <w:tc>
          <w:tcPr>
            <w:tcW w:w="2802" w:type="dxa"/>
          </w:tcPr>
          <w:p w:rsidR="00A110C9" w:rsidRDefault="003B6B07">
            <w:r w:rsidRPr="00A110C9">
              <w:rPr>
                <w:noProof/>
                <w:lang w:eastAsia="es-CO"/>
              </w:rPr>
              <w:drawing>
                <wp:inline distT="0" distB="0" distL="0" distR="0" wp14:anchorId="21864CEA" wp14:editId="38417803">
                  <wp:extent cx="1699260" cy="171450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Merge/>
          </w:tcPr>
          <w:p w:rsidR="00A110C9" w:rsidRDefault="00A110C9"/>
        </w:tc>
        <w:tc>
          <w:tcPr>
            <w:tcW w:w="2944" w:type="dxa"/>
          </w:tcPr>
          <w:p w:rsidR="00A110C9" w:rsidRDefault="00802CD1">
            <w:r w:rsidRPr="00BC0005">
              <w:rPr>
                <w:noProof/>
                <w:lang w:eastAsia="es-CO"/>
              </w:rPr>
              <w:drawing>
                <wp:inline distT="0" distB="0" distL="0" distR="0" wp14:anchorId="57CB5FFC" wp14:editId="302E342B">
                  <wp:extent cx="2415540" cy="1714500"/>
                  <wp:effectExtent l="0" t="0" r="381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95" cy="171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02F" w:rsidRDefault="008E602F" w:rsidP="00A110C9"/>
    <w:sectPr w:rsidR="008E602F" w:rsidSect="00A110C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9"/>
    <w:rsid w:val="00051F6E"/>
    <w:rsid w:val="0007302C"/>
    <w:rsid w:val="000E1A63"/>
    <w:rsid w:val="00291016"/>
    <w:rsid w:val="00355B71"/>
    <w:rsid w:val="003B6B07"/>
    <w:rsid w:val="003C57B4"/>
    <w:rsid w:val="004303D6"/>
    <w:rsid w:val="004615E1"/>
    <w:rsid w:val="00713F5B"/>
    <w:rsid w:val="00802CD1"/>
    <w:rsid w:val="00813750"/>
    <w:rsid w:val="008D710B"/>
    <w:rsid w:val="008E602F"/>
    <w:rsid w:val="00A110C9"/>
    <w:rsid w:val="00AA4804"/>
    <w:rsid w:val="00B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osvaldoamc</dc:creator>
  <cp:lastModifiedBy>Fernando</cp:lastModifiedBy>
  <cp:revision>2</cp:revision>
  <dcterms:created xsi:type="dcterms:W3CDTF">2013-03-23T11:57:00Z</dcterms:created>
  <dcterms:modified xsi:type="dcterms:W3CDTF">2013-03-23T11:57:00Z</dcterms:modified>
</cp:coreProperties>
</file>